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eastAsia"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泉州鲁新新型建材有限公司</w:t>
      </w:r>
    </w:p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班车服务招标公告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招标编号：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1041250513001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二、招标名称：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泉州鲁新新型建材有限公司班车服务采购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三、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项目概况与招标范围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为为关怀和照顾职工上下班的方便与安全，鲁新公司拟采购班车租赁服务，具体要求如下：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1.提供班车一辆（配驾驶员），每日（春节假期除外）不间断负责接送员工上、下班。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2.行车路线及行车时间：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上班：上午7:15分从生活区六号门发车-&gt;7：45到达鲁新公司驻地；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下班：下午17：30分从鲁新公司驻地发车-&gt;18:00到生活区六号门。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招标范围：班车服务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</w:pPr>
      <w:r>
        <w:rPr>
          <w:rFonts w:hint="eastAsia" w:ascii="仿宋" w:hAnsi="仿宋" w:eastAsia="仿宋" w:cs="Arial Unicode MS"/>
          <w:kern w:val="0"/>
          <w:sz w:val="24"/>
          <w:szCs w:val="24"/>
        </w:rPr>
        <w:t>类型：服务类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四、投标人资格要求：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1、本次招标要求投标人须具备：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）依法成立，具有法人资格。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）具有履行合同必需的专业技术、资质能力，具有行业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服务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资质；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）具有良好的企业信誉和健全的财务会计制度；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）有依法缴纳税收和社会保障金的良好纪录；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）在经营活动中没有违法记录；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2、本次招标不接受联合体投标。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五、公告及报名时间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1、报名方式：通过登录济钢集团阳光购销平台网上报名，系统网址：bidding.jigang.com.cn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2、公告和报名时间：202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六、招标文件: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1、购买招标文件时间202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获取：凡有意参加的潜在投标人，在公告期内登陆：bidding.jigang.com.cn注册用户成功后，须修改初始密码，重新登录后报名。报名成功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缴纳标书费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后即可下载招标文件；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2、售价：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200元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，转账缴纳，售后不退。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名  称：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泉州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鲁新新型建材有限公司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开户行：中国工商银行泉州市泉港支行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账  号：1408011209008063419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七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、投标文件的递交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1、投标文件递交的截止时间（投标截止时间，下同）为202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时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分，地点为济南市历城区郭店街道工业北路8818号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济南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鲁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新新型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建材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股份有限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公司。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2、逾期送达的、未送达指定地点的或者不按照招标文件要求密封的投标文件，招标人将予以拒收。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八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、资格审查方式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资格后审。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九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、联系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1、招标联系人：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刘先生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15230983796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2、业务联系人：张先生，联系电话：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ascii="仿宋" w:hAnsi="仿宋" w:eastAsia="仿宋" w:cs="Arial Unicode MS"/>
          <w:kern w:val="0"/>
          <w:sz w:val="24"/>
          <w:szCs w:val="24"/>
        </w:rPr>
        <w:t>8159518057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、招标内容和其他要求以最终的招标文件为准。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                                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 xml:space="preserve">        泉州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鲁新新型建材有限公司  </w:t>
      </w:r>
    </w:p>
    <w:p>
      <w:pPr>
        <w:widowControl/>
        <w:autoSpaceDE w:val="0"/>
        <w:autoSpaceDN w:val="0"/>
        <w:adjustRightInd w:val="0"/>
        <w:spacing w:line="360" w:lineRule="exact"/>
        <w:ind w:firstLine="6000" w:firstLineChars="25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年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33C6A"/>
    <w:multiLevelType w:val="singleLevel"/>
    <w:tmpl w:val="03A33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DkxMzExYmZkZDQyN2RhNjhkY2U4YzU5ODJiN2UifQ=="/>
  </w:docVars>
  <w:rsids>
    <w:rsidRoot w:val="00000000"/>
    <w:rsid w:val="0C8C51CD"/>
    <w:rsid w:val="10BF3C51"/>
    <w:rsid w:val="26214486"/>
    <w:rsid w:val="27B97A3A"/>
    <w:rsid w:val="2BE03B60"/>
    <w:rsid w:val="312C5443"/>
    <w:rsid w:val="33E47230"/>
    <w:rsid w:val="3487726F"/>
    <w:rsid w:val="3B283F8D"/>
    <w:rsid w:val="3B5051DE"/>
    <w:rsid w:val="46BB4F85"/>
    <w:rsid w:val="4EC22FF1"/>
    <w:rsid w:val="4EF66F43"/>
    <w:rsid w:val="52D47BFB"/>
    <w:rsid w:val="57311153"/>
    <w:rsid w:val="573118DF"/>
    <w:rsid w:val="57BC40F5"/>
    <w:rsid w:val="58297C9B"/>
    <w:rsid w:val="5B615779"/>
    <w:rsid w:val="5FEF3F1C"/>
    <w:rsid w:val="61524697"/>
    <w:rsid w:val="638F5E43"/>
    <w:rsid w:val="72F42FD8"/>
    <w:rsid w:val="75C3785E"/>
    <w:rsid w:val="79283B12"/>
    <w:rsid w:val="794E57F6"/>
    <w:rsid w:val="7B3B5248"/>
    <w:rsid w:val="7E3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5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Calibri" w:hAnsi="Calibri" w:eastAsia="宋体" w:cs="宋体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2023-06-08T01:15:00Z</dcterms:created>
  <dc:creator>Administrator</dc:creator>
  <cp:lastModifiedBy>陈兵</cp:lastModifiedBy>
  <dcterms:modified xsi:type="dcterms:W3CDTF">2025-05-12T09:58:42Z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1B7CF798A87742A5B29AEE8299207E86</vt:lpwstr>
  </property>
</Properties>
</file>